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E117FC" w:rsidP="00F13154">
      <w:pPr>
        <w:pStyle w:val="Zkladntextodsazen"/>
        <w:spacing w:before="120" w:after="120" w:line="260" w:lineRule="exact"/>
        <w:jc w:val="center"/>
        <w:rPr>
          <w:rFonts w:ascii="Arial" w:hAnsi="Arial" w:cs="Arial"/>
          <w:bCs/>
          <w:sz w:val="22"/>
          <w:szCs w:val="22"/>
        </w:rPr>
      </w:pPr>
      <w:r w:rsidRPr="00E117FC">
        <w:rPr>
          <w:rFonts w:ascii="Arial" w:hAnsi="Arial" w:cs="Arial"/>
          <w:b/>
          <w:bCs/>
          <w:sz w:val="22"/>
          <w:szCs w:val="22"/>
        </w:rPr>
        <w:t>II/353 Stáj – Zhoř, I.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104F07">
        <w:rPr>
          <w:rFonts w:ascii="Arial" w:eastAsia="MS Mincho" w:hAnsi="Arial" w:cs="Arial"/>
          <w:sz w:val="22"/>
          <w:szCs w:val="22"/>
        </w:rPr>
        <w:t>1882/57, 586</w:t>
      </w:r>
      <w:r w:rsidR="00270D48" w:rsidRPr="00C52E96">
        <w:rPr>
          <w:rFonts w:ascii="Arial" w:eastAsia="MS Mincho" w:hAnsi="Arial" w:cs="Arial"/>
          <w:sz w:val="22"/>
          <w:szCs w:val="22"/>
        </w:rPr>
        <w:t xml:space="preserve"> </w:t>
      </w:r>
      <w:r w:rsidR="00104F07">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BD7561">
        <w:rPr>
          <w:rFonts w:ascii="Arial" w:eastAsia="MS Mincho" w:hAnsi="Arial" w:cs="Arial"/>
          <w:sz w:val="22"/>
          <w:szCs w:val="22"/>
        </w:rPr>
        <w:t>Irena Šedová</w:t>
      </w:r>
      <w:bookmarkStart w:id="0" w:name="_GoBack"/>
      <w:bookmarkEnd w:id="0"/>
      <w:r w:rsidR="007731AB" w:rsidRPr="007731AB">
        <w:rPr>
          <w:rFonts w:ascii="Arial" w:eastAsia="MS Mincho" w:hAnsi="Arial" w:cs="Arial"/>
          <w:sz w:val="22"/>
          <w:szCs w:val="22"/>
        </w:rPr>
        <w:t>, Ing. Hana Matulová</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proofErr w:type="spellStart"/>
      <w:r w:rsidR="007731AB" w:rsidRPr="007731AB">
        <w:rPr>
          <w:rFonts w:ascii="Arial" w:hAnsi="Arial" w:cs="Arial"/>
          <w:sz w:val="22"/>
          <w:szCs w:val="22"/>
        </w:rPr>
        <w:t>Sberbank</w:t>
      </w:r>
      <w:proofErr w:type="spellEnd"/>
      <w:r w:rsidR="007731AB" w:rsidRPr="007731AB">
        <w:rPr>
          <w:rFonts w:ascii="Arial" w:hAnsi="Arial" w:cs="Arial"/>
          <w:sz w:val="22"/>
          <w:szCs w:val="22"/>
        </w:rPr>
        <w:t xml:space="preserve">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CE414D" w:rsidRPr="00CE414D">
        <w:rPr>
          <w:rFonts w:ascii="Arial" w:hAnsi="Arial" w:cs="Arial"/>
          <w:sz w:val="22"/>
          <w:szCs w:val="22"/>
        </w:rPr>
        <w:t xml:space="preserve">4 200 </w:t>
      </w:r>
      <w:r w:rsidR="00104F07">
        <w:rPr>
          <w:rFonts w:ascii="Arial" w:hAnsi="Arial" w:cs="Arial"/>
          <w:sz w:val="22"/>
          <w:szCs w:val="22"/>
        </w:rPr>
        <w:t>134</w:t>
      </w:r>
      <w:r w:rsidR="00CE414D" w:rsidRPr="00CE414D">
        <w:rPr>
          <w:rFonts w:ascii="Arial" w:hAnsi="Arial" w:cs="Arial"/>
          <w:sz w:val="22"/>
          <w:szCs w:val="22"/>
        </w:rPr>
        <w:t xml:space="preserve"> </w:t>
      </w:r>
      <w:r w:rsidR="00104F07">
        <w:rPr>
          <w:rFonts w:ascii="Arial" w:hAnsi="Arial" w:cs="Arial"/>
          <w:sz w:val="22"/>
          <w:szCs w:val="22"/>
        </w:rPr>
        <w:t>239</w:t>
      </w:r>
      <w:r w:rsidR="00CE414D" w:rsidRPr="00CE414D">
        <w:rPr>
          <w:rFonts w:ascii="Arial" w:hAnsi="Arial" w:cs="Arial"/>
          <w:sz w:val="22"/>
          <w:szCs w:val="22"/>
        </w:rPr>
        <w:t xml:space="preserve"> / 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4779B3"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104F07" w:rsidRPr="00104F07">
        <w:rPr>
          <w:rFonts w:ascii="Arial" w:hAnsi="Arial" w:cs="Arial"/>
          <w:sz w:val="22"/>
          <w:szCs w:val="22"/>
        </w:rPr>
        <w:t>II/353 Stáj – Zhoř, I. stavba</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04F07" w:rsidRPr="00104F07">
        <w:rPr>
          <w:rFonts w:ascii="Arial" w:hAnsi="Arial" w:cs="Arial"/>
          <w:sz w:val="22"/>
          <w:szCs w:val="22"/>
        </w:rPr>
        <w:t xml:space="preserve">„II/353 Stáj – Zhoř, I. stavba“ vypracované ve stupni PDPS společností </w:t>
      </w:r>
      <w:proofErr w:type="spellStart"/>
      <w:r w:rsidR="00104F07" w:rsidRPr="00104F07">
        <w:rPr>
          <w:rFonts w:ascii="Arial" w:hAnsi="Arial" w:cs="Arial"/>
          <w:sz w:val="22"/>
          <w:szCs w:val="22"/>
        </w:rPr>
        <w:t>PROfi</w:t>
      </w:r>
      <w:proofErr w:type="spellEnd"/>
      <w:r w:rsidR="00104F07" w:rsidRPr="00104F07">
        <w:rPr>
          <w:rFonts w:ascii="Arial" w:hAnsi="Arial" w:cs="Arial"/>
          <w:sz w:val="22"/>
          <w:szCs w:val="22"/>
        </w:rPr>
        <w:t xml:space="preserve"> Jihlava spol. s r.o., Pod Příkopem </w:t>
      </w:r>
      <w:r w:rsidR="00104F07">
        <w:rPr>
          <w:rFonts w:ascii="Arial" w:hAnsi="Arial" w:cs="Arial"/>
          <w:sz w:val="22"/>
          <w:szCs w:val="22"/>
        </w:rPr>
        <w:t>933/</w:t>
      </w:r>
      <w:r w:rsidR="00104F07" w:rsidRPr="00104F07">
        <w:rPr>
          <w:rFonts w:ascii="Arial" w:hAnsi="Arial" w:cs="Arial"/>
          <w:sz w:val="22"/>
          <w:szCs w:val="22"/>
        </w:rPr>
        <w:t xml:space="preserve">6, </w:t>
      </w:r>
      <w:r w:rsidR="00104F07">
        <w:rPr>
          <w:rFonts w:ascii="Arial" w:hAnsi="Arial" w:cs="Arial"/>
          <w:sz w:val="22"/>
          <w:szCs w:val="22"/>
        </w:rPr>
        <w:t xml:space="preserve">586 01 </w:t>
      </w:r>
      <w:r w:rsidR="00104F07" w:rsidRPr="00104F07">
        <w:rPr>
          <w:rFonts w:ascii="Arial" w:hAnsi="Arial" w:cs="Arial"/>
          <w:sz w:val="22"/>
          <w:szCs w:val="22"/>
        </w:rPr>
        <w:t>Jihlava, IČO 18198228 v 11/2018</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 xml:space="preserve">Zahájení realizace </w:t>
      </w:r>
      <w:r w:rsidR="00CD1CAC">
        <w:rPr>
          <w:rFonts w:ascii="Arial" w:hAnsi="Arial" w:cs="Arial"/>
          <w:sz w:val="22"/>
          <w:szCs w:val="22"/>
        </w:rPr>
        <w:t xml:space="preserve">I. </w:t>
      </w:r>
      <w:r w:rsidRPr="003F1FBD">
        <w:rPr>
          <w:rFonts w:ascii="Arial" w:hAnsi="Arial" w:cs="Arial"/>
          <w:sz w:val="22"/>
          <w:szCs w:val="22"/>
        </w:rPr>
        <w:t>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D1CAC">
        <w:rPr>
          <w:rFonts w:ascii="Arial" w:hAnsi="Arial" w:cs="Arial"/>
          <w:sz w:val="22"/>
          <w:szCs w:val="22"/>
        </w:rPr>
        <w:t xml:space="preserve">předpoklad </w:t>
      </w:r>
      <w:r w:rsidRPr="003F1FBD">
        <w:rPr>
          <w:rFonts w:ascii="Arial" w:hAnsi="Arial" w:cs="Arial"/>
          <w:sz w:val="22"/>
          <w:szCs w:val="22"/>
        </w:rPr>
        <w:t>0</w:t>
      </w:r>
      <w:r w:rsidR="00CD1CAC">
        <w:rPr>
          <w:rFonts w:ascii="Arial" w:hAnsi="Arial" w:cs="Arial"/>
          <w:sz w:val="22"/>
          <w:szCs w:val="22"/>
        </w:rPr>
        <w:t>5</w:t>
      </w:r>
      <w:r w:rsidRPr="003F1FBD">
        <w:rPr>
          <w:rFonts w:ascii="Arial" w:hAnsi="Arial" w:cs="Arial"/>
          <w:sz w:val="22"/>
          <w:szCs w:val="22"/>
        </w:rPr>
        <w:t>/202</w:t>
      </w:r>
      <w:r w:rsidR="00855184">
        <w:rPr>
          <w:rFonts w:ascii="Arial" w:hAnsi="Arial" w:cs="Arial"/>
          <w:sz w:val="22"/>
          <w:szCs w:val="22"/>
        </w:rPr>
        <w:t>1</w:t>
      </w: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 xml:space="preserve">Zprovoznění </w:t>
      </w:r>
      <w:r w:rsidR="00CD1CAC">
        <w:rPr>
          <w:rFonts w:ascii="Arial" w:hAnsi="Arial" w:cs="Arial"/>
          <w:sz w:val="22"/>
          <w:szCs w:val="22"/>
        </w:rPr>
        <w:t xml:space="preserve">I. </w:t>
      </w:r>
      <w:r w:rsidRPr="00216B95">
        <w:rPr>
          <w:rFonts w:ascii="Arial" w:hAnsi="Arial" w:cs="Arial"/>
          <w:sz w:val="22"/>
          <w:szCs w:val="22"/>
        </w:rPr>
        <w:t>stavby, předčasné užívání stavby</w:t>
      </w:r>
      <w:r w:rsidR="00CD1CAC">
        <w:rPr>
          <w:rFonts w:ascii="Arial" w:hAnsi="Arial" w:cs="Arial"/>
          <w:sz w:val="22"/>
          <w:szCs w:val="22"/>
        </w:rPr>
        <w:t xml:space="preserve"> (I. etapa)</w:t>
      </w:r>
      <w:r w:rsidR="003F1FBD">
        <w:rPr>
          <w:rFonts w:ascii="Arial" w:hAnsi="Arial" w:cs="Arial"/>
          <w:sz w:val="22"/>
          <w:szCs w:val="22"/>
        </w:rPr>
        <w:tab/>
      </w:r>
      <w:r w:rsidR="00CD1CAC">
        <w:rPr>
          <w:rFonts w:ascii="Arial" w:hAnsi="Arial" w:cs="Arial"/>
          <w:sz w:val="22"/>
          <w:szCs w:val="22"/>
        </w:rPr>
        <w:tab/>
      </w:r>
      <w:r w:rsidR="00855184">
        <w:rPr>
          <w:rFonts w:ascii="Arial" w:hAnsi="Arial" w:cs="Arial"/>
          <w:sz w:val="22"/>
          <w:szCs w:val="22"/>
        </w:rPr>
        <w:t>do 3</w:t>
      </w:r>
      <w:r w:rsidR="00560333">
        <w:rPr>
          <w:rFonts w:ascii="Arial" w:hAnsi="Arial" w:cs="Arial"/>
          <w:sz w:val="22"/>
          <w:szCs w:val="22"/>
        </w:rPr>
        <w:t>1</w:t>
      </w:r>
      <w:r w:rsidR="003F1FBD" w:rsidRPr="003F1FBD">
        <w:rPr>
          <w:rFonts w:ascii="Arial" w:hAnsi="Arial" w:cs="Arial"/>
          <w:sz w:val="22"/>
          <w:szCs w:val="22"/>
        </w:rPr>
        <w:t>. 10. 202</w:t>
      </w:r>
      <w:r w:rsidR="00855184">
        <w:rPr>
          <w:rFonts w:ascii="Arial" w:hAnsi="Arial" w:cs="Arial"/>
          <w:sz w:val="22"/>
          <w:szCs w:val="22"/>
        </w:rPr>
        <w:t>1</w:t>
      </w:r>
    </w:p>
    <w:p w:rsidR="00CD1CAC" w:rsidRDefault="00CD1CAC"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 xml:space="preserve">Zprovoznění </w:t>
      </w:r>
      <w:r>
        <w:rPr>
          <w:rFonts w:ascii="Arial" w:hAnsi="Arial" w:cs="Arial"/>
          <w:sz w:val="22"/>
          <w:szCs w:val="22"/>
        </w:rPr>
        <w:t xml:space="preserve">I. </w:t>
      </w:r>
      <w:r w:rsidRPr="00216B95">
        <w:rPr>
          <w:rFonts w:ascii="Arial" w:hAnsi="Arial" w:cs="Arial"/>
          <w:sz w:val="22"/>
          <w:szCs w:val="22"/>
        </w:rPr>
        <w:t>stavby, předčasné užívání stavby</w:t>
      </w:r>
      <w:r>
        <w:rPr>
          <w:rFonts w:ascii="Arial" w:hAnsi="Arial" w:cs="Arial"/>
          <w:sz w:val="22"/>
          <w:szCs w:val="22"/>
        </w:rPr>
        <w:t xml:space="preserve"> (II. etapa)</w:t>
      </w:r>
      <w:r>
        <w:rPr>
          <w:rFonts w:ascii="Arial" w:hAnsi="Arial" w:cs="Arial"/>
          <w:sz w:val="22"/>
          <w:szCs w:val="22"/>
        </w:rPr>
        <w:tab/>
        <w:t>do 31</w:t>
      </w:r>
      <w:r w:rsidRPr="003F1FBD">
        <w:rPr>
          <w:rFonts w:ascii="Arial" w:hAnsi="Arial" w:cs="Arial"/>
          <w:sz w:val="22"/>
          <w:szCs w:val="22"/>
        </w:rPr>
        <w:t xml:space="preserve">. </w:t>
      </w:r>
      <w:r>
        <w:rPr>
          <w:rFonts w:ascii="Arial" w:hAnsi="Arial" w:cs="Arial"/>
          <w:sz w:val="22"/>
          <w:szCs w:val="22"/>
        </w:rPr>
        <w:t>08</w:t>
      </w:r>
      <w:r w:rsidRPr="003F1FBD">
        <w:rPr>
          <w:rFonts w:ascii="Arial" w:hAnsi="Arial" w:cs="Arial"/>
          <w:sz w:val="22"/>
          <w:szCs w:val="22"/>
        </w:rPr>
        <w:t>. 202</w:t>
      </w:r>
      <w:r>
        <w:rPr>
          <w:rFonts w:ascii="Arial" w:hAnsi="Arial" w:cs="Arial"/>
          <w:sz w:val="22"/>
          <w:szCs w:val="22"/>
        </w:rPr>
        <w:t>2</w:t>
      </w: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30. </w:t>
      </w:r>
      <w:r w:rsidR="00CD1CAC">
        <w:rPr>
          <w:rFonts w:ascii="Arial" w:hAnsi="Arial" w:cs="Arial"/>
          <w:sz w:val="22"/>
          <w:szCs w:val="22"/>
        </w:rPr>
        <w:t>11</w:t>
      </w:r>
      <w:r w:rsidRPr="003F1FBD">
        <w:rPr>
          <w:rFonts w:ascii="Arial" w:hAnsi="Arial" w:cs="Arial"/>
          <w:sz w:val="22"/>
          <w:szCs w:val="22"/>
        </w:rPr>
        <w:t>. 202</w:t>
      </w:r>
      <w:r w:rsidR="00560333">
        <w:rPr>
          <w:rFonts w:ascii="Arial" w:hAnsi="Arial" w:cs="Arial"/>
          <w:sz w:val="22"/>
          <w:szCs w:val="22"/>
        </w:rPr>
        <w:t>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CD1CAC">
        <w:rPr>
          <w:rFonts w:ascii="Arial" w:hAnsi="Arial" w:cs="Arial"/>
          <w:sz w:val="22"/>
          <w:szCs w:val="22"/>
        </w:rPr>
        <w:t>11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560333">
        <w:rPr>
          <w:rFonts w:ascii="Arial" w:hAnsi="Arial" w:cs="Arial"/>
          <w:sz w:val="22"/>
          <w:szCs w:val="22"/>
        </w:rPr>
        <w:t>2</w:t>
      </w:r>
      <w:r w:rsidR="007037EA">
        <w:rPr>
          <w:rFonts w:ascii="Arial" w:hAnsi="Arial" w:cs="Arial"/>
          <w:sz w:val="22"/>
          <w:szCs w:val="22"/>
        </w:rPr>
        <w:t>.</w:t>
      </w:r>
      <w:r w:rsidR="00D13471">
        <w:rPr>
          <w:rFonts w:ascii="Arial" w:hAnsi="Arial" w:cs="Arial"/>
          <w:sz w:val="22"/>
          <w:szCs w:val="22"/>
        </w:rPr>
        <w:t xml:space="preserve"> Čas plnění zahrnuje </w:t>
      </w:r>
      <w:r w:rsidR="00216B95">
        <w:rPr>
          <w:rFonts w:ascii="Arial" w:hAnsi="Arial" w:cs="Arial"/>
          <w:sz w:val="22"/>
          <w:szCs w:val="22"/>
        </w:rPr>
        <w:t>1</w:t>
      </w:r>
      <w:r w:rsidR="00CD1CAC">
        <w:rPr>
          <w:rFonts w:ascii="Arial" w:hAnsi="Arial" w:cs="Arial"/>
          <w:sz w:val="22"/>
          <w:szCs w:val="22"/>
        </w:rPr>
        <w:t>9</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4779B3"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4779B3" w:rsidRPr="00AD437B">
        <w:rPr>
          <w:rFonts w:ascii="Arial" w:hAnsi="Arial" w:cs="Arial"/>
          <w:b/>
          <w:sz w:val="22"/>
          <w:szCs w:val="22"/>
        </w:rPr>
      </w:r>
      <w:r w:rsidR="004779B3" w:rsidRPr="00AD437B">
        <w:rPr>
          <w:rFonts w:ascii="Arial" w:hAnsi="Arial" w:cs="Arial"/>
          <w:b/>
          <w:sz w:val="22"/>
          <w:szCs w:val="22"/>
        </w:rPr>
        <w:fldChar w:fldCharType="separate"/>
      </w:r>
      <w:r w:rsidR="000A7490">
        <w:rPr>
          <w:rFonts w:ascii="Arial" w:hAnsi="Arial" w:cs="Arial"/>
          <w:b/>
          <w:noProof/>
          <w:sz w:val="22"/>
          <w:szCs w:val="22"/>
        </w:rPr>
        <w:t>.................................</w:t>
      </w:r>
      <w:r w:rsidR="004779B3"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4779B3"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4779B3" w:rsidRPr="00AD437B">
        <w:rPr>
          <w:rFonts w:ascii="Arial" w:hAnsi="Arial" w:cs="Arial"/>
          <w:b/>
          <w:sz w:val="22"/>
          <w:szCs w:val="22"/>
        </w:rPr>
      </w:r>
      <w:r w:rsidR="004779B3" w:rsidRPr="00AD437B">
        <w:rPr>
          <w:rFonts w:ascii="Arial" w:hAnsi="Arial" w:cs="Arial"/>
          <w:b/>
          <w:sz w:val="22"/>
          <w:szCs w:val="22"/>
        </w:rPr>
        <w:fldChar w:fldCharType="separate"/>
      </w:r>
      <w:r w:rsidR="000A7490">
        <w:rPr>
          <w:rFonts w:ascii="Arial" w:hAnsi="Arial" w:cs="Arial"/>
          <w:b/>
          <w:noProof/>
          <w:sz w:val="22"/>
          <w:szCs w:val="22"/>
        </w:rPr>
        <w:t>.................................</w:t>
      </w:r>
      <w:r w:rsidR="004779B3"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4779B3"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4779B3" w:rsidRPr="00AD437B">
        <w:rPr>
          <w:rFonts w:ascii="Arial" w:hAnsi="Arial" w:cs="Arial"/>
          <w:b/>
          <w:sz w:val="22"/>
          <w:szCs w:val="22"/>
        </w:rPr>
      </w:r>
      <w:r w:rsidR="004779B3" w:rsidRPr="00AD437B">
        <w:rPr>
          <w:rFonts w:ascii="Arial" w:hAnsi="Arial" w:cs="Arial"/>
          <w:b/>
          <w:sz w:val="22"/>
          <w:szCs w:val="22"/>
        </w:rPr>
        <w:fldChar w:fldCharType="separate"/>
      </w:r>
      <w:r w:rsidR="000A7490">
        <w:rPr>
          <w:rFonts w:ascii="Arial" w:hAnsi="Arial" w:cs="Arial"/>
          <w:b/>
          <w:noProof/>
          <w:sz w:val="22"/>
          <w:szCs w:val="22"/>
        </w:rPr>
        <w:t>.................................</w:t>
      </w:r>
      <w:r w:rsidR="004779B3"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4779B3"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565"/>
        <w:gridCol w:w="1574"/>
        <w:gridCol w:w="1191"/>
        <w:gridCol w:w="1274"/>
        <w:gridCol w:w="1061"/>
      </w:tblGrid>
      <w:tr w:rsidR="00E121E5" w:rsidRPr="00E415A5" w:rsidTr="006001E5">
        <w:trPr>
          <w:trHeight w:val="510"/>
        </w:trPr>
        <w:tc>
          <w:tcPr>
            <w:tcW w:w="2362" w:type="pct"/>
            <w:tcBorders>
              <w:top w:val="single" w:sz="12" w:space="0" w:color="auto"/>
              <w:left w:val="single" w:sz="12" w:space="0" w:color="auto"/>
              <w:bottom w:val="single" w:sz="8" w:space="0" w:color="auto"/>
              <w:right w:val="single"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16"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59"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549" w:type="pct"/>
            <w:tcBorders>
              <w:top w:val="single" w:sz="12" w:space="0" w:color="auto"/>
              <w:left w:val="single"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362"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1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5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54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r w:rsidR="00CD1CAC">
              <w:rPr>
                <w:rFonts w:ascii="Arial" w:hAnsi="Arial" w:cs="Arial"/>
                <w:bCs/>
              </w:rPr>
              <w:t xml:space="preserve"> v roce 2021</w:t>
            </w:r>
          </w:p>
        </w:tc>
        <w:tc>
          <w:tcPr>
            <w:tcW w:w="814" w:type="pct"/>
            <w:tcBorders>
              <w:top w:val="dotted" w:sz="4" w:space="0" w:color="auto"/>
              <w:bottom w:val="dotted" w:sz="4" w:space="0" w:color="auto"/>
            </w:tcBorders>
            <w:shd w:val="clear" w:color="auto" w:fill="FFFFFF"/>
            <w:vAlign w:val="center"/>
          </w:tcPr>
          <w:p w:rsidR="00E121E5" w:rsidRPr="00451817" w:rsidRDefault="00CD1CAC" w:rsidP="0006285B">
            <w:pPr>
              <w:jc w:val="center"/>
              <w:rPr>
                <w:rFonts w:ascii="Arial" w:hAnsi="Arial" w:cs="Arial"/>
                <w:bCs/>
              </w:rPr>
            </w:pPr>
            <w:r>
              <w:rPr>
                <w:rFonts w:ascii="Arial" w:hAnsi="Arial" w:cs="Arial"/>
                <w:bCs/>
              </w:rPr>
              <w:t>8</w:t>
            </w:r>
          </w:p>
        </w:tc>
        <w:tc>
          <w:tcPr>
            <w:tcW w:w="616" w:type="pct"/>
            <w:tcBorders>
              <w:top w:val="dotted" w:sz="4" w:space="0" w:color="auto"/>
              <w:bottom w:val="dotted" w:sz="4" w:space="0" w:color="auto"/>
            </w:tcBorders>
            <w:shd w:val="clear" w:color="auto" w:fill="FFFFFF"/>
            <w:vAlign w:val="center"/>
          </w:tcPr>
          <w:p w:rsidR="00E121E5" w:rsidRPr="00451817" w:rsidRDefault="00E121E5" w:rsidP="006001E5">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CD1CAC"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CD1CAC" w:rsidRDefault="00CD1CAC" w:rsidP="003D4B5D">
            <w:pPr>
              <w:rPr>
                <w:rFonts w:ascii="Arial" w:hAnsi="Arial" w:cs="Arial"/>
                <w:bCs/>
              </w:rPr>
            </w:pPr>
            <w:r>
              <w:rPr>
                <w:rFonts w:ascii="Arial" w:hAnsi="Arial" w:cs="Arial"/>
                <w:bCs/>
              </w:rPr>
              <w:t>Činnosti při provádění stavby v roce 2022</w:t>
            </w:r>
          </w:p>
        </w:tc>
        <w:tc>
          <w:tcPr>
            <w:tcW w:w="814" w:type="pct"/>
            <w:tcBorders>
              <w:top w:val="dotted" w:sz="4" w:space="0" w:color="auto"/>
              <w:bottom w:val="dotted" w:sz="4" w:space="0" w:color="auto"/>
            </w:tcBorders>
            <w:shd w:val="clear" w:color="auto" w:fill="FFFFFF"/>
            <w:vAlign w:val="center"/>
          </w:tcPr>
          <w:p w:rsidR="00CD1CAC" w:rsidRDefault="00CD1CAC" w:rsidP="0006285B">
            <w:pPr>
              <w:jc w:val="center"/>
              <w:rPr>
                <w:rFonts w:ascii="Arial" w:hAnsi="Arial" w:cs="Arial"/>
                <w:bCs/>
              </w:rPr>
            </w:pPr>
            <w:r>
              <w:rPr>
                <w:rFonts w:ascii="Arial" w:hAnsi="Arial" w:cs="Arial"/>
                <w:bCs/>
              </w:rPr>
              <w:t>11</w:t>
            </w:r>
          </w:p>
        </w:tc>
        <w:tc>
          <w:tcPr>
            <w:tcW w:w="616"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r>
      <w:tr w:rsidR="00E121E5"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1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14"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61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r w:rsidR="006001E5">
              <w:rPr>
                <w:rFonts w:ascii="Arial" w:hAnsi="Arial" w:cs="Arial"/>
                <w:bCs/>
              </w:rPr>
              <w:t xml:space="preserve"> v roce 2021</w:t>
            </w:r>
          </w:p>
          <w:p w:rsidR="00944932" w:rsidRDefault="00944932" w:rsidP="00944932">
            <w:pPr>
              <w:rPr>
                <w:rFonts w:ascii="Arial" w:hAnsi="Arial" w:cs="Arial"/>
                <w:bCs/>
              </w:rPr>
            </w:pPr>
            <w:r>
              <w:rPr>
                <w:rFonts w:ascii="Arial" w:hAnsi="Arial" w:cs="Arial"/>
                <w:bCs/>
              </w:rPr>
              <w:t xml:space="preserve">(hodinová sazba x </w:t>
            </w:r>
            <w:proofErr w:type="spellStart"/>
            <w:r>
              <w:rPr>
                <w:rFonts w:ascii="Arial" w:hAnsi="Arial" w:cs="Arial"/>
                <w:bCs/>
              </w:rPr>
              <w:t>předpokl</w:t>
            </w:r>
            <w:proofErr w:type="spellEnd"/>
            <w:r>
              <w:rPr>
                <w:rFonts w:ascii="Arial" w:hAnsi="Arial" w:cs="Arial"/>
                <w:bCs/>
              </w:rPr>
              <w:t>. počet hodin)</w:t>
            </w:r>
          </w:p>
        </w:tc>
        <w:tc>
          <w:tcPr>
            <w:tcW w:w="814"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61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6001E5" w:rsidRPr="00451817"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362" w:type="pct"/>
            <w:tcBorders>
              <w:top w:val="dotted" w:sz="4" w:space="0" w:color="auto"/>
              <w:bottom w:val="dotted" w:sz="4" w:space="0" w:color="auto"/>
            </w:tcBorders>
            <w:shd w:val="clear" w:color="auto" w:fill="FFFFFF"/>
            <w:noWrap/>
            <w:vAlign w:val="center"/>
          </w:tcPr>
          <w:p w:rsidR="006001E5" w:rsidRDefault="006001E5" w:rsidP="006001E5">
            <w:pPr>
              <w:rPr>
                <w:rFonts w:ascii="Arial" w:hAnsi="Arial" w:cs="Arial"/>
                <w:bCs/>
              </w:rPr>
            </w:pPr>
            <w:r>
              <w:rPr>
                <w:rFonts w:ascii="Arial" w:hAnsi="Arial" w:cs="Arial"/>
                <w:bCs/>
              </w:rPr>
              <w:t>Náklady přizvané autorizované osoby v roce 2022</w:t>
            </w:r>
          </w:p>
          <w:p w:rsidR="006001E5" w:rsidRDefault="006001E5" w:rsidP="006001E5">
            <w:pPr>
              <w:rPr>
                <w:rFonts w:ascii="Arial" w:hAnsi="Arial" w:cs="Arial"/>
                <w:bCs/>
              </w:rPr>
            </w:pPr>
            <w:r>
              <w:rPr>
                <w:rFonts w:ascii="Arial" w:hAnsi="Arial" w:cs="Arial"/>
                <w:bCs/>
              </w:rPr>
              <w:t xml:space="preserve">(hodinová sazba x </w:t>
            </w:r>
            <w:proofErr w:type="spellStart"/>
            <w:r>
              <w:rPr>
                <w:rFonts w:ascii="Arial" w:hAnsi="Arial" w:cs="Arial"/>
                <w:bCs/>
              </w:rPr>
              <w:t>předpokl</w:t>
            </w:r>
            <w:proofErr w:type="spellEnd"/>
            <w:r>
              <w:rPr>
                <w:rFonts w:ascii="Arial" w:hAnsi="Arial" w:cs="Arial"/>
                <w:bCs/>
              </w:rPr>
              <w:t>. počet hodin)</w:t>
            </w:r>
          </w:p>
        </w:tc>
        <w:tc>
          <w:tcPr>
            <w:tcW w:w="814" w:type="pct"/>
            <w:tcBorders>
              <w:top w:val="dotted" w:sz="4" w:space="0" w:color="auto"/>
              <w:bottom w:val="dotted" w:sz="4" w:space="0" w:color="auto"/>
            </w:tcBorders>
            <w:shd w:val="clear" w:color="auto" w:fill="FFFFFF"/>
            <w:vAlign w:val="center"/>
          </w:tcPr>
          <w:p w:rsidR="006001E5" w:rsidRPr="00E9643E" w:rsidRDefault="006001E5" w:rsidP="003D4B5D">
            <w:pPr>
              <w:jc w:val="center"/>
              <w:rPr>
                <w:rFonts w:ascii="Arial" w:hAnsi="Arial" w:cs="Arial"/>
                <w:b/>
                <w:bCs/>
              </w:rPr>
            </w:pPr>
          </w:p>
        </w:tc>
        <w:tc>
          <w:tcPr>
            <w:tcW w:w="616"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549"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r>
      <w:tr w:rsidR="00E121E5" w:rsidRPr="00E415A5" w:rsidTr="006001E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362"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1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5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54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 xml:space="preserve">zákonných sazeb </w:t>
      </w:r>
      <w:r w:rsidR="00AC4C65" w:rsidRPr="00563DB2">
        <w:rPr>
          <w:rFonts w:ascii="Arial" w:hAnsi="Arial" w:cs="Arial"/>
          <w:sz w:val="22"/>
          <w:szCs w:val="22"/>
        </w:rPr>
        <w:t>DPH</w:t>
      </w:r>
      <w:r w:rsidR="00563DB2" w:rsidRPr="00563DB2">
        <w:rPr>
          <w:rFonts w:ascii="Arial" w:hAnsi="Arial" w:cs="Arial"/>
          <w:sz w:val="22"/>
          <w:szCs w:val="22"/>
        </w:rPr>
        <w:t xml:space="preserve"> či v případě změn uvedených v odst. 5.12.</w:t>
      </w:r>
      <w:r w:rsidR="00AC4C65" w:rsidRPr="00563DB2">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9E34A9" w:rsidRPr="009E34A9">
        <w:rPr>
          <w:rFonts w:ascii="Arial" w:hAnsi="Arial" w:cs="Arial"/>
          <w:b/>
          <w:bCs/>
          <w:sz w:val="22"/>
          <w:szCs w:val="22"/>
        </w:rPr>
        <w:t>II/353 Stáj – Zhoř, I. stavba</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9E34A9" w:rsidRPr="009E34A9">
        <w:rPr>
          <w:rFonts w:ascii="Arial" w:hAnsi="Arial" w:cs="Arial"/>
          <w:b/>
          <w:bCs/>
          <w:sz w:val="22"/>
        </w:rPr>
        <w:t>CZ.06.1.42/0.0/0.0/19_114/0012873</w:t>
      </w:r>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rsidR="00BF17A8" w:rsidRDefault="00BF17A8">
      <w:pPr>
        <w:suppressAutoHyphens w:val="0"/>
        <w:rPr>
          <w:rFonts w:ascii="Arial" w:hAnsi="Arial"/>
          <w:sz w:val="22"/>
        </w:rPr>
      </w:pPr>
      <w:r>
        <w:rPr>
          <w:rFonts w:ascii="Arial" w:hAnsi="Arial"/>
          <w:sz w:val="22"/>
        </w:rP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80A73" w:rsidRDefault="00480A73" w:rsidP="00480A73">
      <w:pPr>
        <w:pStyle w:val="Odstavecseseznamem"/>
        <w:rPr>
          <w:rFonts w:ascii="Arial" w:hAnsi="Arial" w:cs="Arial"/>
          <w:sz w:val="22"/>
          <w:szCs w:val="22"/>
        </w:rPr>
      </w:pPr>
    </w:p>
    <w:p w:rsidR="00480A73" w:rsidRPr="00841A91" w:rsidRDefault="00DF4AE3"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D55A63">
        <w:rPr>
          <w:rFonts w:ascii="Arial" w:hAnsi="Arial" w:cs="Arial"/>
          <w:sz w:val="22"/>
          <w:szCs w:val="22"/>
        </w:rPr>
        <w:t xml:space="preserve">Pro tuto stavbu bude, v souladu s ustanovením § 152 odst. 6 ve vazbě na § 157 odst. 2 zákona č. 183/2006 Sb., o územním plánování a stavebním řádu, ve znění pozdějších předpisů, </w:t>
      </w:r>
      <w:r w:rsidRPr="00DF4AE3">
        <w:rPr>
          <w:rFonts w:ascii="Arial" w:hAnsi="Arial" w:cs="Arial"/>
          <w:sz w:val="22"/>
          <w:szCs w:val="22"/>
          <w:u w:val="single"/>
        </w:rPr>
        <w:t>stavební deník veden v elektronické form</w:t>
      </w:r>
      <w:r w:rsidRPr="00D55A63">
        <w:rPr>
          <w:rFonts w:ascii="Arial" w:hAnsi="Arial" w:cs="Arial"/>
          <w:sz w:val="22"/>
          <w:szCs w:val="22"/>
        </w:rPr>
        <w:t xml:space="preserve">ě. Vedení stavebního deníku zajistí zhotovitel stavby a </w:t>
      </w:r>
      <w:r>
        <w:rPr>
          <w:rFonts w:ascii="Arial" w:hAnsi="Arial" w:cs="Arial"/>
          <w:sz w:val="22"/>
          <w:szCs w:val="22"/>
        </w:rPr>
        <w:t>příkazníku</w:t>
      </w:r>
      <w:r w:rsidRPr="00D55A63">
        <w:rPr>
          <w:rFonts w:ascii="Arial" w:hAnsi="Arial" w:cs="Arial"/>
          <w:sz w:val="22"/>
          <w:szCs w:val="22"/>
        </w:rPr>
        <w:t xml:space="preserve"> umožní 1 přístup. </w:t>
      </w:r>
      <w:r>
        <w:rPr>
          <w:rFonts w:ascii="Arial" w:hAnsi="Arial" w:cs="Arial"/>
          <w:sz w:val="22"/>
          <w:szCs w:val="22"/>
        </w:rPr>
        <w:t>Příkazník</w:t>
      </w:r>
      <w:r w:rsidRPr="00D55A63">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p>
    <w:p w:rsidR="00841A91" w:rsidRDefault="00841A91"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BF17A8" w:rsidRDefault="00BF17A8">
      <w:pPr>
        <w:suppressAutoHyphens w:val="0"/>
        <w:rPr>
          <w:rFonts w:ascii="Arial" w:hAnsi="Arial" w:cs="Arial"/>
          <w:b/>
          <w:sz w:val="22"/>
          <w:szCs w:val="22"/>
        </w:rPr>
      </w:pPr>
      <w:r>
        <w:rPr>
          <w:rFonts w:ascii="Arial" w:hAnsi="Arial" w:cs="Arial"/>
          <w:b/>
          <w:sz w:val="22"/>
          <w:szCs w:val="22"/>
        </w:rPr>
        <w:br w:type="page"/>
      </w: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4779B3"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4779B3"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4779B3" w:rsidRPr="00E80703">
        <w:rPr>
          <w:rFonts w:ascii="Arial" w:hAnsi="Arial" w:cs="Arial"/>
          <w:sz w:val="22"/>
          <w:szCs w:val="22"/>
        </w:rPr>
      </w:r>
      <w:r w:rsidR="004779B3" w:rsidRPr="00E80703">
        <w:rPr>
          <w:rFonts w:ascii="Arial" w:hAnsi="Arial" w:cs="Arial"/>
          <w:sz w:val="22"/>
          <w:szCs w:val="22"/>
        </w:rPr>
        <w:fldChar w:fldCharType="separate"/>
      </w:r>
      <w:r w:rsidR="000A7490">
        <w:rPr>
          <w:rFonts w:ascii="Arial" w:hAnsi="Arial" w:cs="Arial"/>
          <w:noProof/>
          <w:sz w:val="22"/>
          <w:szCs w:val="22"/>
        </w:rPr>
        <w:t>.................................</w:t>
      </w:r>
      <w:r w:rsidR="004779B3"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2F6" w:rsidRDefault="002B22F6">
      <w:r>
        <w:separator/>
      </w:r>
    </w:p>
  </w:endnote>
  <w:endnote w:type="continuationSeparator" w:id="0">
    <w:p w:rsidR="002B22F6" w:rsidRDefault="002B22F6">
      <w:r>
        <w:continuationSeparator/>
      </w:r>
    </w:p>
  </w:endnote>
  <w:endnote w:type="continuationNotice" w:id="1">
    <w:p w:rsidR="002B22F6" w:rsidRDefault="002B22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4779B3">
      <w:fldChar w:fldCharType="begin"/>
    </w:r>
    <w:r>
      <w:instrText xml:space="preserve"> PAGE </w:instrText>
    </w:r>
    <w:r w:rsidR="004779B3">
      <w:fldChar w:fldCharType="separate"/>
    </w:r>
    <w:r w:rsidR="000F25F8">
      <w:rPr>
        <w:noProof/>
      </w:rPr>
      <w:t>2</w:t>
    </w:r>
    <w:r w:rsidR="004779B3">
      <w:fldChar w:fldCharType="end"/>
    </w:r>
    <w:r>
      <w:t xml:space="preserve"> (celkem </w:t>
    </w:r>
    <w:r w:rsidR="004779B3">
      <w:rPr>
        <w:noProof/>
      </w:rPr>
      <w:fldChar w:fldCharType="begin"/>
    </w:r>
    <w:r w:rsidR="001D7736">
      <w:rPr>
        <w:noProof/>
      </w:rPr>
      <w:instrText xml:space="preserve"> NUMPAGES </w:instrText>
    </w:r>
    <w:r w:rsidR="004779B3">
      <w:rPr>
        <w:noProof/>
      </w:rPr>
      <w:fldChar w:fldCharType="separate"/>
    </w:r>
    <w:r w:rsidR="000F25F8">
      <w:rPr>
        <w:noProof/>
      </w:rPr>
      <w:t>8</w:t>
    </w:r>
    <w:r w:rsidR="004779B3">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2F6" w:rsidRDefault="002B22F6">
      <w:r>
        <w:separator/>
      </w:r>
    </w:p>
  </w:footnote>
  <w:footnote w:type="continuationSeparator" w:id="0">
    <w:p w:rsidR="002B22F6" w:rsidRDefault="002B22F6">
      <w:r>
        <w:continuationSeparator/>
      </w:r>
    </w:p>
  </w:footnote>
  <w:footnote w:type="continuationNotice" w:id="1">
    <w:p w:rsidR="002B22F6" w:rsidRDefault="002B22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25F8"/>
    <w:rsid w:val="000F4AEC"/>
    <w:rsid w:val="000F7BD1"/>
    <w:rsid w:val="0010298E"/>
    <w:rsid w:val="00104F07"/>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2F6"/>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779B3"/>
    <w:rsid w:val="00480A73"/>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63DB2"/>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01E5"/>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A1B72"/>
    <w:rsid w:val="009A2BA6"/>
    <w:rsid w:val="009B17E5"/>
    <w:rsid w:val="009B2792"/>
    <w:rsid w:val="009B5C05"/>
    <w:rsid w:val="009B7EB6"/>
    <w:rsid w:val="009C3E14"/>
    <w:rsid w:val="009C77F2"/>
    <w:rsid w:val="009D203C"/>
    <w:rsid w:val="009D3D04"/>
    <w:rsid w:val="009D6879"/>
    <w:rsid w:val="009E26C3"/>
    <w:rsid w:val="009E34A9"/>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D7561"/>
    <w:rsid w:val="00BF08B6"/>
    <w:rsid w:val="00BF17A8"/>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D1CAC"/>
    <w:rsid w:val="00CE414D"/>
    <w:rsid w:val="00CE4652"/>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AE3"/>
    <w:rsid w:val="00DF4D87"/>
    <w:rsid w:val="00DF4E56"/>
    <w:rsid w:val="00DF6893"/>
    <w:rsid w:val="00DF70B5"/>
    <w:rsid w:val="00E00041"/>
    <w:rsid w:val="00E117FC"/>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0657"/>
    <o:shapelayout v:ext="edit">
      <o:idmap v:ext="edit" data="1"/>
    </o:shapelayout>
  </w:shapeDefaults>
  <w:decimalSymbol w:val=","/>
  <w:listSeparator w:val=";"/>
  <w14:docId w14:val="5E41D42F"/>
  <w15:docId w15:val="{9E0AD7A0-78F0-4AF7-B170-60D130D6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728A-6DBE-4CFA-8982-72337CBD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3078</Words>
  <Characters>18164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9</cp:revision>
  <cp:lastPrinted>2021-03-03T12:32:00Z</cp:lastPrinted>
  <dcterms:created xsi:type="dcterms:W3CDTF">2021-02-17T12:09:00Z</dcterms:created>
  <dcterms:modified xsi:type="dcterms:W3CDTF">2021-03-03T12:32:00Z</dcterms:modified>
</cp:coreProperties>
</file>